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center"/>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高三5班第一学期时事政治周刊：第五期　2018.10.29－2018.11.04</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经李克强总理签批，国务院日前印发《关于严格管制犀牛和虎及其制品经营利用活动的通知》。《通知》要求，严格禁止法律规定的特殊情况以外所有出售、购买、利用、进出口犀牛和虎及其制品的活动；包装、说明中声明含有犀牛和虎及其制品的，一律按犀牛或虎制品对待；对因科学研究、资源调查、宣传教育、治病救人、文物保护、文化交流、执法监管等特殊情况需要出售、购买、利用、进出口犀牛和虎及其制品的，要依法申请行政许可，并遵守一系列细化管理规定，严防乱用或滥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2.我国自然资源统一确权登记试点取得积极进展。目前，12个省份、32个试点区域共划定自然资源登记单元1191个，确权登记186727平方公里，并重点探索了国家公园、湿地、水流、探明储量矿产资源等确权登记试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3.10月29日，大熊猫国家公园管理局在成都揭牌，标志着大熊猫国家公园体制试点工作进入全面推进的新阶段。同日，祁连山国家公园管理局在甘肃省兰州市正式揭牌，这标志着祁连山国家公园体制试点工作步入新的建设阶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4.10月31日，中共中央政治局就人工智能发展现状和趋势举行第九次集体学习。中共中央总书记习近平在主持学习时强调，人工智能是新一轮科技革命和产业变革的重要驱动力量，加快发展新一代人工智能是事关我国能否抓住新一轮科技革命和产业变革机遇的战略问题。要深刻认识加快发展新一代人工智能的重大意义，加强领导，做好规划，明确任务，夯实基础，促进其同经济社会发展深度融合，推动我国新一代人工智能健康发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5.10月31日，三峡水库水位达到175.0米，实现2018年试验性蓄水目标。这标志着三峡水库连续第九年圆满完成175米试验性蓄水任务，为今冬明春发电、航运、供水、生态提供有力保障。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6.10月30日，第五届世界佛教论坛在福建省莆田市圆满闭幕。与会佛教代表宣读《第五届世界佛教论坛宣言》。本届论坛以“交流互鉴、中道圆融”为主题，1000余名代表和嘉宾出席。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7.中国、欧盟、加拿大、墨西哥、挪威、俄罗斯、土耳其7个世界贸易组织成员10月29日在日内瓦举行的世贸组织争端解决机构会议上强调，美国今年3月宣布的钢铝关税措施并非基于“国家安全”考虑，实质上是保障措施，并要求设立专家组就此措施是否违反世贸组织相关规定进行审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8.中共中央近日印发《2018—2022年全国干部教育培训规划》，对当前和今后一个时期干部教育培训工作作出全面部署。这是党中央从全局和战略的高度作出的重大决策，是新时代加强和改进干部教育培训工作的重要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9.11月1日，国家药监局发布关于药品信息化追溯体系建设的指导意见，明确以保障公众用药安全为目标，以落实企业主体责任为基础，以实现“一物一码，物码同追”为方向，加快推进药品信息化追溯体系建设，强化追溯信息互通共享，实现全品种、全过程追溯，促进药品质量安全综合治理，提升药品质量安全保障水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10.截至今年8月底，全国共有农村留守儿童697万人，与2016年首次农村留守儿童摸底排查的数据902万人相比，下降了22.7%。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11.11月1日23时57分，我国在西昌卫星发射中心用长征三号乙运载火箭，成功发射第四十一颗北斗导航卫星。这颗卫星是我国北斗三号系统第十七颗组网卫星，也是北斗三号系统首颗地球静止轨道卫星。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12.11月2日，美国政府将于本月5日重启对伊朗能源和银行等领域制裁。这是美国今年5月宣布退出伊朗核问题全面协议后重启的第二批对伊制裁，届时美国将全面恢复因伊核协议而解除的对伊制裁。</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当前，我国网民数量全球第一，电子商务总量全球第一，电子支付总额全球第一，是名副其实的网络大国</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20" w:lineRule="exact"/>
        <w:ind w:right="0" w:firstLine="422" w:firstLineChars="200"/>
        <w:jc w:val="both"/>
        <w:textAlignment w:val="auto"/>
        <w:outlineLvl w:val="9"/>
        <w:rPr>
          <w:rFonts w:hint="eastAsia" w:ascii="宋体" w:hAnsi="宋体" w:eastAsia="宋体" w:cs="宋体"/>
          <w:b/>
          <w:bCs/>
          <w:color w:val="000000" w:themeColor="text1"/>
          <w:sz w:val="21"/>
          <w:szCs w:val="21"/>
          <w:lang w:val="en-US" w:eastAsia="zh-CN"/>
          <w14:textFill>
            <w14:solidFill>
              <w14:schemeClr w14:val="tx1"/>
            </w14:solidFill>
          </w14:textFill>
        </w:rPr>
      </w:pPr>
      <w:r>
        <w:rPr>
          <w:rFonts w:hint="eastAsia" w:ascii="宋体" w:hAnsi="宋体" w:eastAsia="宋体" w:cs="宋体"/>
          <w:b/>
          <w:bCs/>
          <w:color w:val="000000" w:themeColor="text1"/>
          <w:sz w:val="21"/>
          <w:szCs w:val="21"/>
          <w:lang w:val="en-US" w:eastAsia="zh-CN"/>
          <w14:textFill>
            <w14:solidFill>
              <w14:schemeClr w14:val="tx1"/>
            </w14:solidFill>
          </w14:textFill>
        </w:rPr>
        <w:t>11月4日，第124届广交会在广州闭幕。面对严峻复杂的外部环境，本届广交会总体平稳，境外采购商与会人数和出口成交额微降，发展中国家和新兴市场采购商总体上升，采购商的结构不断优化、质量稳步提升。</w:t>
      </w: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11EAD5"/>
    <w:multiLevelType w:val="singleLevel"/>
    <w:tmpl w:val="6711EAD5"/>
    <w:lvl w:ilvl="0" w:tentative="0">
      <w:start w:val="1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5B2CB5"/>
    <w:rsid w:val="0717407B"/>
    <w:rsid w:val="0AF7750F"/>
    <w:rsid w:val="158211DF"/>
    <w:rsid w:val="211A5DBA"/>
    <w:rsid w:val="23D321F2"/>
    <w:rsid w:val="2B841128"/>
    <w:rsid w:val="48EE2E2C"/>
    <w:rsid w:val="4ADB4B7D"/>
    <w:rsid w:val="51214351"/>
    <w:rsid w:val="63A2625A"/>
    <w:rsid w:val="63A72899"/>
    <w:rsid w:val="641477D5"/>
    <w:rsid w:val="675B2CB5"/>
    <w:rsid w:val="748248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2018-10-08T00:53:00Z</dcterms:created>
  <dc:creator>Administrator</dc:creator>
  <cp:lastModifiedBy>Administrator</cp:lastModifiedBy>
  <cp:lastPrinted>2018-11-05T01:38:53Z</cp:lastPrinted>
  <dcterms:modified xsi:type="dcterms:W3CDTF">2018-11-05T01:40:58Z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