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31" w:rsidRDefault="00515831" w:rsidP="00C75AA2">
      <w:pPr>
        <w:pStyle w:val="a3"/>
        <w:widowControl/>
        <w:spacing w:beforeAutospacing="0" w:afterAutospacing="0" w:line="420" w:lineRule="exact"/>
        <w:ind w:firstLineChars="200" w:firstLine="422"/>
        <w:jc w:val="center"/>
        <w:rPr>
          <w:rFonts w:ascii="宋体" w:eastAsia="宋体" w:hAnsi="宋体" w:cs="宋体"/>
          <w:b/>
          <w:bCs/>
          <w:color w:val="000000" w:themeColor="text1"/>
          <w:sz w:val="21"/>
          <w:szCs w:val="21"/>
        </w:rPr>
      </w:pPr>
      <w:r w:rsidRPr="00515831">
        <w:rPr>
          <w:rFonts w:ascii="宋体" w:eastAsia="宋体" w:hAnsi="宋体" w:cs="宋体" w:hint="eastAsia"/>
          <w:b/>
          <w:bCs/>
          <w:color w:val="000000" w:themeColor="text1"/>
          <w:sz w:val="21"/>
          <w:szCs w:val="21"/>
        </w:rPr>
        <w:t>高三5班第二学期时事政治周刊：第一期　2019.02.18－2019.02.24</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1.</w:t>
      </w:r>
      <w:r w:rsidR="00515831" w:rsidRPr="00515831">
        <w:rPr>
          <w:rFonts w:ascii="宋体" w:eastAsia="宋体" w:hAnsi="宋体" w:cs="宋体" w:hint="eastAsia"/>
          <w:b/>
          <w:bCs/>
          <w:color w:val="000000" w:themeColor="text1"/>
          <w:sz w:val="21"/>
          <w:szCs w:val="21"/>
        </w:rPr>
        <w:t>日前</w:t>
      </w:r>
      <w:r w:rsidR="00515831">
        <w:rPr>
          <w:rFonts w:ascii="宋体" w:eastAsia="宋体" w:hAnsi="宋体" w:cs="宋体" w:hint="eastAsia"/>
          <w:b/>
          <w:bCs/>
          <w:color w:val="000000" w:themeColor="text1"/>
          <w:sz w:val="21"/>
          <w:szCs w:val="21"/>
        </w:rPr>
        <w:t>,</w:t>
      </w:r>
      <w:r w:rsidR="00515831" w:rsidRPr="00515831">
        <w:rPr>
          <w:rFonts w:ascii="宋体" w:eastAsia="宋体" w:hAnsi="宋体" w:cs="宋体" w:hint="eastAsia"/>
          <w:b/>
          <w:bCs/>
          <w:color w:val="000000" w:themeColor="text1"/>
          <w:sz w:val="21"/>
          <w:szCs w:val="21"/>
        </w:rPr>
        <w:t>生态环境部通报今年1月全国空气质量状况：全国337个地级及以上城市平均优良天数比例为67.6%，同比下降3.5个百分点；PM2.5浓度为66微克/立方米，同比上升8.2%；PM10浓</w:t>
      </w:r>
      <w:r w:rsidR="00F00C10">
        <w:rPr>
          <w:rFonts w:ascii="宋体" w:eastAsia="宋体" w:hAnsi="宋体" w:cs="宋体" w:hint="eastAsia"/>
          <w:b/>
          <w:bCs/>
          <w:color w:val="000000" w:themeColor="text1"/>
          <w:sz w:val="21"/>
          <w:szCs w:val="21"/>
        </w:rPr>
        <w:t xml:space="preserve">  </w:t>
      </w:r>
      <w:r w:rsidR="00515831" w:rsidRPr="00515831">
        <w:rPr>
          <w:rFonts w:ascii="宋体" w:eastAsia="宋体" w:hAnsi="宋体" w:cs="宋体" w:hint="eastAsia"/>
          <w:b/>
          <w:bCs/>
          <w:color w:val="000000" w:themeColor="text1"/>
          <w:sz w:val="21"/>
          <w:szCs w:val="21"/>
        </w:rPr>
        <w:t>度为97微克/立方米，同比上升5.4%；臭氧浓度为79微克/立方米，同比上升1.3%。</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2.</w:t>
      </w:r>
      <w:r w:rsidR="00515831" w:rsidRPr="00515831">
        <w:rPr>
          <w:rFonts w:ascii="宋体" w:eastAsia="宋体" w:hAnsi="宋体" w:cs="宋体" w:hint="eastAsia"/>
          <w:b/>
          <w:bCs/>
          <w:color w:val="000000" w:themeColor="text1"/>
          <w:sz w:val="21"/>
          <w:szCs w:val="21"/>
        </w:rPr>
        <w:t>2月15日至17日举行的第五十五届慕尼黑安全会议。本届会议以“倡导国际合作，维护多边主义”为主题，中国与大多数国家一道，在会议上传递出维护多边主义、加强协作的强音。</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3.</w:t>
      </w:r>
      <w:r w:rsidR="00515831" w:rsidRPr="00515831">
        <w:rPr>
          <w:rFonts w:ascii="宋体" w:eastAsia="宋体" w:hAnsi="宋体" w:cs="宋体" w:hint="eastAsia"/>
          <w:b/>
          <w:bCs/>
          <w:color w:val="000000" w:themeColor="text1"/>
          <w:sz w:val="21"/>
          <w:szCs w:val="21"/>
        </w:rPr>
        <w:t>2月16日，俄罗斯总统普京就叙利亚问题与法国总统马克龙进行电话交谈表示，必须推进叙内部的政治对话，尽快启动叙利亚宪法委员会的工作。马克龙强调，在联合国支持下寻求通过谈判达成政治解决办法，才能持久战胜极端组织“伊斯兰国”，使叙利亚恢复稳定，帮助叙难民返回家园。</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4.</w:t>
      </w:r>
      <w:r w:rsidR="00515831" w:rsidRPr="00515831">
        <w:rPr>
          <w:rFonts w:ascii="宋体" w:eastAsia="宋体" w:hAnsi="宋体" w:cs="宋体" w:hint="eastAsia"/>
          <w:b/>
          <w:bCs/>
          <w:color w:val="000000" w:themeColor="text1"/>
          <w:sz w:val="21"/>
          <w:szCs w:val="21"/>
        </w:rPr>
        <w:t>2018年，我国国际收支呈现自主平衡，经常账户顺差491亿美元，非储备性质的金融账户呈现顺差602亿美元，储备资产因国际收支交易增加189亿美元，其中，外汇储备增加182亿美元。</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5.</w:t>
      </w:r>
      <w:r w:rsidRPr="00515831">
        <w:rPr>
          <w:rFonts w:ascii="宋体" w:eastAsia="宋体" w:hAnsi="宋体" w:cs="宋体" w:hint="eastAsia"/>
          <w:b/>
          <w:bCs/>
          <w:color w:val="000000" w:themeColor="text1"/>
          <w:sz w:val="21"/>
          <w:szCs w:val="21"/>
        </w:rPr>
        <w:t>2月19日</w:t>
      </w:r>
      <w:r>
        <w:rPr>
          <w:rFonts w:ascii="宋体" w:eastAsia="宋体" w:hAnsi="宋体" w:cs="宋体" w:hint="eastAsia"/>
          <w:b/>
          <w:bCs/>
          <w:color w:val="000000" w:themeColor="text1"/>
          <w:sz w:val="21"/>
          <w:szCs w:val="21"/>
        </w:rPr>
        <w:t>，</w:t>
      </w:r>
      <w:r w:rsidR="00515831" w:rsidRPr="00515831">
        <w:rPr>
          <w:rFonts w:ascii="宋体" w:eastAsia="宋体" w:hAnsi="宋体" w:cs="宋体" w:hint="eastAsia"/>
          <w:b/>
          <w:bCs/>
          <w:color w:val="000000" w:themeColor="text1"/>
          <w:sz w:val="21"/>
          <w:szCs w:val="21"/>
        </w:rPr>
        <w:t>郭声琨主持召开全国扫黑除恶专项斗争领导小组会议，听取中央扫黑除恶第一轮督导整改落实情况汇报，研究部署下步工作。郭声琨强调，要深入贯彻以习近平同志为核心的党中央决策部署，增强“四个意识”、坚定“四个自信”、做到“两个维护”，咬定三年为期目标不放松，突出今年阶段性要求，坚持打防并举、标本兼治，始终保持强大攻势，推动专项斗争不断实现新突破。</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6.</w:t>
      </w:r>
      <w:r w:rsidR="00515831" w:rsidRPr="00515831">
        <w:rPr>
          <w:rFonts w:ascii="宋体" w:eastAsia="宋体" w:hAnsi="宋体" w:cs="宋体" w:hint="eastAsia"/>
          <w:b/>
          <w:bCs/>
          <w:color w:val="000000" w:themeColor="text1"/>
          <w:sz w:val="21"/>
          <w:szCs w:val="21"/>
        </w:rPr>
        <w:t>2018年我国减少农村贫困人口1386万，连续6年超额完成千万减贫任务，贫困发生率下降到1.7%，全国已有153个贫困县宣布脱贫摘帽，2018年预计还有284个贫困县退出。</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7.</w:t>
      </w:r>
      <w:r w:rsidR="00515831" w:rsidRPr="00515831">
        <w:rPr>
          <w:rFonts w:ascii="宋体" w:eastAsia="宋体" w:hAnsi="宋体" w:cs="宋体" w:hint="eastAsia"/>
          <w:b/>
          <w:bCs/>
          <w:color w:val="000000" w:themeColor="text1"/>
          <w:sz w:val="21"/>
          <w:szCs w:val="21"/>
        </w:rPr>
        <w:t>2月20日，中国第35次南极科学考察队日前在南极中山站顺利完成钠荧光多普勒激光雷达探测系统的安装和调试，首次同时探测到南极中间层顶区大气温度和三维风场，填补了极隙区中高层大气探测的空白。</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8.</w:t>
      </w:r>
      <w:r w:rsidR="00515831" w:rsidRPr="00515831">
        <w:rPr>
          <w:rFonts w:ascii="宋体" w:eastAsia="宋体" w:hAnsi="宋体" w:cs="宋体" w:hint="eastAsia"/>
          <w:b/>
          <w:bCs/>
          <w:color w:val="000000" w:themeColor="text1"/>
          <w:sz w:val="21"/>
          <w:szCs w:val="21"/>
        </w:rPr>
        <w:t>2月20日，日前公布的《粤港澳大湾区发展规划纲要》指出，巩固提升香港</w:t>
      </w:r>
      <w:bookmarkStart w:id="0" w:name="_GoBack"/>
      <w:bookmarkEnd w:id="0"/>
      <w:r w:rsidR="00515831" w:rsidRPr="00515831">
        <w:rPr>
          <w:rFonts w:ascii="宋体" w:eastAsia="宋体" w:hAnsi="宋体" w:cs="宋体" w:hint="eastAsia"/>
          <w:b/>
          <w:bCs/>
          <w:color w:val="000000" w:themeColor="text1"/>
          <w:sz w:val="21"/>
          <w:szCs w:val="21"/>
        </w:rPr>
        <w:t>国际航空枢纽地位，进一步扩大大湾区的境内外航空网络，积极推动开展多式联运代码共享。2月19日，香港特区政府运输及房屋局与中国民用航空局在北京签订备忘录，双方同意根据《规划纲要》落实扩大《内地和香港特别行政区间航空运输安排》，扩展两地陆空、海空多式联运合作，容许香港与内地各城市的陆运及海运承运人与双方指定航空公司营运的航班进行代号共享。</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9.</w:t>
      </w:r>
      <w:r w:rsidR="00515831" w:rsidRPr="00515831">
        <w:rPr>
          <w:rFonts w:ascii="宋体" w:eastAsia="宋体" w:hAnsi="宋体" w:cs="宋体" w:hint="eastAsia"/>
          <w:b/>
          <w:bCs/>
          <w:color w:val="000000" w:themeColor="text1"/>
          <w:sz w:val="21"/>
          <w:szCs w:val="21"/>
        </w:rPr>
        <w:t>近日，国家发展改革委发布关于培育发展现代化都市圈的指导意见。其中提出，放开放宽除个别超大城市外的城市落户限制，在具备条件的都市圈率先实现户籍准入年限同城化累积互认，加快消除城乡区域间户籍壁垒，统筹推进本地人口和外来人口市民化，促进人口有序流动、合理分布和社会融合。推动人力资源信息共享、公共就业服务平台共建。</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10.</w:t>
      </w:r>
      <w:r w:rsidR="00515831" w:rsidRPr="00515831">
        <w:rPr>
          <w:rFonts w:ascii="宋体" w:eastAsia="宋体" w:hAnsi="宋体" w:cs="宋体" w:hint="eastAsia"/>
          <w:b/>
          <w:bCs/>
          <w:color w:val="000000" w:themeColor="text1"/>
          <w:sz w:val="21"/>
          <w:szCs w:val="21"/>
        </w:rPr>
        <w:t>2月22日12时08分，一架白色素雅涂装的ARJ21飞机从上海起飞，并于15时02分顺利降落内蒙古呼和浩特白塔国际机场，这是中国商飞向天骄航空交付的首架ARJ21飞机。本次交付标志着国产喷气客机开启商业运营新征程，也意味着ARJ21飞机将以呼和浩特为基地，助力完善内蒙古支线运输网络。</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11.</w:t>
      </w:r>
      <w:r w:rsidR="00515831" w:rsidRPr="00515831">
        <w:rPr>
          <w:rFonts w:ascii="宋体" w:eastAsia="宋体" w:hAnsi="宋体" w:cs="宋体" w:hint="eastAsia"/>
          <w:b/>
          <w:bCs/>
          <w:color w:val="000000" w:themeColor="text1"/>
          <w:sz w:val="21"/>
          <w:szCs w:val="21"/>
        </w:rPr>
        <w:t>2月23日，中共中央、国务院印发了《中国教育现代化2035》，并要求各地区各部门结合实际认真贯彻落实。</w:t>
      </w:r>
    </w:p>
    <w:p w:rsidR="00515831" w:rsidRPr="00515831" w:rsidRDefault="00C75AA2" w:rsidP="00C75AA2">
      <w:pPr>
        <w:pStyle w:val="a3"/>
        <w:widowControl/>
        <w:spacing w:beforeAutospacing="0" w:afterAutospacing="0" w:line="42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12.</w:t>
      </w:r>
      <w:r w:rsidR="00515831" w:rsidRPr="00515831">
        <w:rPr>
          <w:rFonts w:ascii="宋体" w:eastAsia="宋体" w:hAnsi="宋体" w:cs="宋体" w:hint="eastAsia"/>
          <w:b/>
          <w:bCs/>
          <w:color w:val="000000" w:themeColor="text1"/>
          <w:sz w:val="21"/>
          <w:szCs w:val="21"/>
        </w:rPr>
        <w:t>2月25日，为贯彻落实《中华人民共和国非物质文化遗产法》，深入实施中华优秀传统文化传承发展工程，加强非物质文化遗产区域性整体保护，文化和旅游部出台了《国家级文化生态保护区管理办法》，将于2019年3月1日起正式施行。</w:t>
      </w:r>
    </w:p>
    <w:sectPr w:rsidR="00515831" w:rsidRPr="0051583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32156"/>
    <w:rsid w:val="00515831"/>
    <w:rsid w:val="00C132B5"/>
    <w:rsid w:val="00C75AA2"/>
    <w:rsid w:val="00F00C10"/>
    <w:rsid w:val="158211DF"/>
    <w:rsid w:val="675B2CB5"/>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6</cp:revision>
  <cp:lastPrinted>2019-02-27T03:11:00Z</cp:lastPrinted>
  <dcterms:created xsi:type="dcterms:W3CDTF">2018-10-08T00:53:00Z</dcterms:created>
  <dcterms:modified xsi:type="dcterms:W3CDTF">2019-02-27T03:13:00Z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